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7972" w14:textId="77777777" w:rsidR="007C56A6" w:rsidRPr="007C56A6" w:rsidRDefault="00170EF7" w:rsidP="007C56A6">
      <w:pPr>
        <w:spacing w:after="0"/>
        <w:jc w:val="both"/>
        <w:outlineLvl w:val="0"/>
        <w:rPr>
          <w:rFonts w:eastAsia="Times New Roman" w:cs="Times New Roman"/>
          <w:b/>
          <w:bCs/>
          <w:color w:val="161616"/>
          <w:kern w:val="36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161616"/>
          <w:kern w:val="36"/>
          <w:sz w:val="30"/>
          <w:szCs w:val="30"/>
          <w:lang w:eastAsia="ru-RU"/>
        </w:rPr>
        <w:t xml:space="preserve">«Война входит без стука…». </w:t>
      </w:r>
    </w:p>
    <w:p w14:paraId="54DE9948" w14:textId="5C9FD475" w:rsidR="00170EF7" w:rsidRPr="007C56A6" w:rsidRDefault="00170EF7" w:rsidP="007C56A6">
      <w:pPr>
        <w:spacing w:after="0"/>
        <w:jc w:val="both"/>
        <w:outlineLvl w:val="0"/>
        <w:rPr>
          <w:rFonts w:eastAsia="Times New Roman" w:cs="Times New Roman"/>
          <w:b/>
          <w:bCs/>
          <w:color w:val="161616"/>
          <w:kern w:val="36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161616"/>
          <w:kern w:val="36"/>
          <w:sz w:val="30"/>
          <w:szCs w:val="30"/>
          <w:lang w:eastAsia="ru-RU"/>
        </w:rPr>
        <w:t>Внеклассное мероприятие (устный журнал) для учащихся 9–11 классов</w:t>
      </w:r>
    </w:p>
    <w:p w14:paraId="7AAB31A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Актуальность. 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Учащиеся, листая устный журнал «Война входит без стука…» о военном прошлом своих земляков и жителей других городов, рассматривая их фотографии, гуляя по улицам родного города, названным в честь настоящих героев, переживая судьбы людей в кинолентах и песнях, задумаются о многом: о войне и мире, о героизме своих прадедов, о связи поколений, и о том, как важно оставаться человеком в любых обстоятельствах.</w:t>
      </w:r>
    </w:p>
    <w:p w14:paraId="149CACFC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Пусть наши учащиеся узнают эту часть истории в лицах, а события Великой Отечественной войны перестанут быть просто датами и абзацами в учебниках истории.</w:t>
      </w:r>
    </w:p>
    <w:p w14:paraId="59A506C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Цели и задачи:</w:t>
      </w:r>
    </w:p>
    <w:p w14:paraId="2B02DCB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– воспитание у подростков гражданственности и патриотизма на примере подвига советского народа в Великой Отечественной войне;</w:t>
      </w:r>
    </w:p>
    <w:p w14:paraId="27D9FDB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– формирование чувства гордости и уважения за историческое прошлое своей Родины, сохранение преемственности; развитие волевых качеств;</w:t>
      </w:r>
    </w:p>
    <w:p w14:paraId="70E7603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– развитие кругозора, ответственности за будущее, привитие уважения к историко-культурному наследию белорусского народа;</w:t>
      </w:r>
    </w:p>
    <w:p w14:paraId="77643A0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Оборудование:</w:t>
      </w:r>
    </w:p>
    <w:p w14:paraId="5B1258E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Мультимедийный экран, проектор, компьютер, музыкальный центр, метроном.</w:t>
      </w:r>
    </w:p>
    <w:p w14:paraId="69EAAC8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Форма проведения: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 устный журнал.</w:t>
      </w:r>
    </w:p>
    <w:p w14:paraId="6AEA945B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Страницы устного журнала: 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1) «Историческая»; 2) «Трагическая»; 3) «Героическая»; 4) «Милосердие»; 5) «Лирическая»; 6) «Победная».</w:t>
      </w:r>
    </w:p>
    <w:p w14:paraId="444A5FEB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14:paraId="744E93C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 Ход мероприятия</w:t>
      </w:r>
    </w:p>
    <w:p w14:paraId="05876E1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На экране заставка: «Война входит без стука…». Звучит песня «Как это было давно…»</w:t>
      </w:r>
    </w:p>
    <w:p w14:paraId="37964DE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777777"/>
          <w:sz w:val="30"/>
          <w:szCs w:val="30"/>
          <w:lang w:eastAsia="ru-RU"/>
        </w:rPr>
        <w:t> </w:t>
      </w:r>
    </w:p>
    <w:p w14:paraId="1C386F7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  <w:r w:rsidRPr="007C56A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14:paraId="3C17FC9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Сегодня мы перелистаем страницы устного журнала «Война входит без стука…» (журнал состоит из шести страниц).</w:t>
      </w:r>
    </w:p>
    <w:p w14:paraId="7F41418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Первая страница – «Историческая». Время стремительно идет вперед. Но у него есть своя память – история. Стала историей Великая Отечественная война. За эти годы выросло несколько поколений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взрослых людей, которые не слышали орудийного грома и взрывов бомб, не видели смерти голодных и изможденных людей вокруг. Но война не стерлась в людской памяти, забыть те дни нельзя. Потому, что история – это судьба каждого, кто вынес на себе те тяжелые четыре года ожидания и надежды, кто проявил поразительное, беспримерное мужество. Именно поэтому мир никогда не забывает о трагедиях, унёсших миллионы жизней, разрушивших великие ценности, созданные человечеством. </w:t>
      </w:r>
    </w:p>
    <w:p w14:paraId="057CE09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2:</w:t>
      </w:r>
    </w:p>
    <w:p w14:paraId="22C0F260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Есть в нашей жизни даты, которые из года в год, из века в век передаются по наследству. Они указывают нам на события, которые нельзя забыть, невозможно стереть из памяти. Такой датой является день 22 июня 1941 года, ставший для миллионов людей днём памяти и печали.</w:t>
      </w:r>
    </w:p>
    <w:p w14:paraId="5F1F077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1 чтец:</w:t>
      </w: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 (музыкальный фон – метроном)</w:t>
      </w:r>
    </w:p>
    <w:p w14:paraId="50742D8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Великая! Она летит во мгле</w:t>
      </w:r>
    </w:p>
    <w:p w14:paraId="02DF2532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Ракетной скоростью</w:t>
      </w:r>
    </w:p>
    <w:p w14:paraId="0D96649D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До глубины уменьшена</w:t>
      </w:r>
    </w:p>
    <w:p w14:paraId="29718ADF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Живая вся. </w:t>
      </w:r>
    </w:p>
    <w:p w14:paraId="2AA2FBCF" w14:textId="577E9AE6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 ходит по Земля</w:t>
      </w:r>
      <w:r w:rsid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Босая </w:t>
      </w:r>
    </w:p>
    <w:p w14:paraId="0FB7834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Память – маленькая женщина.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46E6215" w14:textId="2F094F89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Она идёт, переступая рвы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требуя ни визы, ни прописки.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 глазах – то одиночество вдовы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глубина печали материнской.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Её шаги неслышны и легки,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Как ветерки на травах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полусонныхна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голове меняются платки –Знамёна стран, войною </w:t>
      </w:r>
      <w:proofErr w:type="spellStart"/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потрясённых</w:t>
      </w:r>
      <w:r w:rsidR="007C56A6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</w:t>
      </w:r>
      <w:proofErr w:type="spellEnd"/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флаг норвежский, то британский флаг,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 польский флаг, то чешский,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 французский… Но дольше всех</w:t>
      </w:r>
      <w:r w:rsid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.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 гаснет на плечах украинский,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Белорусский, русский…</w:t>
      </w:r>
    </w:p>
    <w:p w14:paraId="59B5912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2 чтец:</w:t>
      </w:r>
    </w:p>
    <w:p w14:paraId="258E509F" w14:textId="07AC97F6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Она идёт, покинув свой уют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 себе – о мире беспокоясь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 памятники честь ей отдают</w:t>
      </w:r>
      <w:r w:rsid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.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 обелиски кланяются в пояс.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От всех фронтов, от всех концлагерей,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От всех могил от Волги да Ла-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МаншаИ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молча путь указывают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ейНа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Рейн, на Рейн и огоньки </w:t>
      </w:r>
      <w:proofErr w:type="spellStart"/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реванш</w:t>
      </w:r>
      <w:r w:rsidR="007C56A6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Они</w:t>
      </w:r>
      <w:proofErr w:type="spellEnd"/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горят – запольные во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мглеПреступного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как подлость, равнодушья –У генералов на штабном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столеИ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кабинетах королей оружья.</w:t>
      </w:r>
    </w:p>
    <w:p w14:paraId="5FB7BA3A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3 чтец:</w:t>
      </w:r>
    </w:p>
    <w:p w14:paraId="26703470" w14:textId="7A2FD03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Ты кто? Ты кто? Я память о войне.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Ты русская? Тогда зачем ко мне?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Я не был там… Но я и парижанка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чешская… Побудь в моих ночах,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Моей печалью и тревогой маясь,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Менялись флаги на её плечах,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Черты лица и голоса менялись.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И лишь слеза – одна на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всехСо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дна морского не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мелеющего горя,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ней боль одна, и скорбь одна, –Одна везде и всюду солона, как море.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Одна слеза. И гнев из-под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бровейОдин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глазах, как исповедь открытых.</w:t>
      </w:r>
    </w:p>
    <w:p w14:paraId="39987FB5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2A68267C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22 июня – самая короткая ночь в году. В 1941 году она оказалась и самой жуткой. Едва забрезжил рассвет, загудело небо тяжёлыми самолётами, земля вздыбилась от разрыва бомб и снарядов.</w:t>
      </w:r>
    </w:p>
    <w:p w14:paraId="789933D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2865D1C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Звучит песня «Священная война»</w:t>
      </w:r>
    </w:p>
    <w:p w14:paraId="652DE56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2CC6BB5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Началась долгая, жестокая война. Люди отстаивали мы свою землю, своё право на жизнь. 27 миллионов погибших. Конечно, вам очень трудно понять, как это много. Солдаты погибали в бою, в плену, в окружении. Мирные люди погибали от голода и холода.</w:t>
      </w:r>
    </w:p>
    <w:p w14:paraId="5F0EF743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5C30B7A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Вторая страница нашего журнала – «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Трагическая»…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Эта страница – о войне и детях.</w:t>
      </w:r>
    </w:p>
    <w:p w14:paraId="54036F1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22C9C03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Представьте себе беззаботную жизнь таких же ребят, как вы. В тот далекий летний день 22 июня 1941 года люди занимались обычными для себя делами. Школьники готовились к выпускному вечеру. Девчонки строили шалаши и играли в «дочки – матери», мальчишки скакали верхом на деревянных лошадках, представляя себя красноармейцами. Каникулы. Лето. Тепло. И никто не подозревал, что и приятные выпускные хлопоты, и задорные детские игры, и многие жизни перечеркнет одно страшное слово – война… У целого поколения украли детство.</w:t>
      </w:r>
    </w:p>
    <w:p w14:paraId="30E0B9C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 вдруг – война….</w:t>
      </w:r>
    </w:p>
    <w:p w14:paraId="3844DEEA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452890F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Просмотр видеоролика «Я теряю тебя» из к/ф «Брестская крепость»</w:t>
      </w: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  <w:hyperlink r:id="rId5" w:history="1">
        <w:r w:rsidRPr="007C56A6">
          <w:rPr>
            <w:rFonts w:eastAsia="Times New Roman" w:cs="Times New Roman"/>
            <w:i/>
            <w:iCs/>
            <w:color w:val="1F4C9A"/>
            <w:sz w:val="30"/>
            <w:szCs w:val="30"/>
            <w:u w:val="single"/>
            <w:lang w:eastAsia="ru-RU"/>
          </w:rPr>
          <w:t>https://www.youtube.com/watch?v=X5NI10_mRZA</w:t>
        </w:r>
      </w:hyperlink>
    </w:p>
    <w:p w14:paraId="404F663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4112500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7695383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Война… Как она изменила человеческие судьбы, обагрила кровью и слезами детство, сделала короткими жизни многих мальчишек и девчонок, разрушила светлые мечты семнадцатилетних, которые прямо с выпускного бала ушли из детства в теплушку, в окопы, в санитарный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взвод. Они бросались на вражеские пулемёты, гибли под пулями, принимали мученическую смерть во вражеском тылу.</w:t>
      </w:r>
    </w:p>
    <w:p w14:paraId="559B8D9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1 чтец:</w:t>
      </w:r>
    </w:p>
    <w:p w14:paraId="37F8E304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Детской кровью дымились пути на Восток</w:t>
      </w:r>
    </w:p>
    <w:p w14:paraId="4B85EA59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Как свидетелей сердца на суд позови.</w:t>
      </w:r>
    </w:p>
    <w:p w14:paraId="666E86CA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Молодечно и Брест, Волковыск, Белосток,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Слоним, плававший в детской крови.</w:t>
      </w:r>
    </w:p>
    <w:p w14:paraId="6F59AF13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Можно снова из пекла поднять города,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Песней радость строительства взвить,</w:t>
      </w:r>
    </w:p>
    <w:p w14:paraId="4B93EFC9" w14:textId="14392553" w:rsidR="00170EF7" w:rsidRP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Но убитых детей не вернуть никогда,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Раны не заживить.</w:t>
      </w:r>
    </w:p>
    <w:p w14:paraId="0562DD9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3CDCC9F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Как отмечено в Декларации прав ребёнка, во время войны первыми страдают старики и дети. Как же вели себя наши сверстники и тот трудный час, который выпал на их долю? По-разному, наверное. Кто держался рядом со взрослыми, кому-то повезло, и его эвакуировали в далёкий тыл, кого-то угнали на работу в Германию. А кто-то взялся за оружие…</w:t>
      </w:r>
    </w:p>
    <w:p w14:paraId="7D3C10B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045956F5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Песня и видеоролик «Дети войны» в исполнении </w:t>
      </w:r>
      <w:proofErr w:type="spellStart"/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Т.Гвердцители</w:t>
      </w:r>
      <w:proofErr w:type="spellEnd"/>
      <w:r w:rsidRPr="007C56A6">
        <w:rPr>
          <w:rFonts w:eastAsia="Times New Roman" w:cs="Times New Roman"/>
          <w:i/>
          <w:iCs/>
          <w:color w:val="777777"/>
          <w:sz w:val="30"/>
          <w:szCs w:val="30"/>
          <w:lang w:eastAsia="ru-RU"/>
        </w:rPr>
        <w:br/>
      </w:r>
      <w:hyperlink r:id="rId6" w:history="1">
        <w:r w:rsidRPr="007C56A6">
          <w:rPr>
            <w:rFonts w:eastAsia="Times New Roman" w:cs="Times New Roman"/>
            <w:i/>
            <w:iCs/>
            <w:color w:val="1F4C9A"/>
            <w:sz w:val="30"/>
            <w:szCs w:val="30"/>
            <w:u w:val="single"/>
            <w:lang w:eastAsia="ru-RU"/>
          </w:rPr>
          <w:t>https://www.youtube.com/watch?v=BAnAjeuTjwk</w:t>
        </w:r>
      </w:hyperlink>
    </w:p>
    <w:p w14:paraId="7269A3D5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59BF105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11E3FF3B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Война – каждый день, каждую секунду, и так на протяжении почти четырёх лет. А ведь война в сотни раз страшнее, если видеть ее детскими глазами…</w:t>
      </w:r>
    </w:p>
    <w:p w14:paraId="72C3316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454C2F3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Следующая страница нашего журнала – «Героическая».</w:t>
      </w:r>
    </w:p>
    <w:p w14:paraId="16BD0EC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1 чтец:</w:t>
      </w:r>
    </w:p>
    <w:p w14:paraId="3931D752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 я делал тогда? Снопы вязал,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90552CD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А может быть работал на прополке,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2FCB2F9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Когда ты тоже поле проползал,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7841513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Где каждый метр изранили осколки.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33A79D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Меня поймёт, кто был для фронта мал.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2AB7D2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Он тоже географию сдавал</w:t>
      </w:r>
    </w:p>
    <w:p w14:paraId="545C2E1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На карте, сплошь утыканной флажками,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400C2E7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От нас военные года всё дальше,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59D16EA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Всё глуше громы незабвенных битв.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036C8E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Но ты спокойно спи, мой мальчик!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9C94D12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Как и они, не будешь ты забыт.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177C8FE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А дни бегут. Большой весною дружной</w:t>
      </w:r>
    </w:p>
    <w:p w14:paraId="28E9353E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Украшен мир, насколько видит глаз.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0DEFC4A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Как дорожить нам нашей жизнью нужно,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EBB0F01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Когда она во столько обошлась.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C403B37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Быть может, долгий век отпущен мне</w:t>
      </w:r>
    </w:p>
    <w:p w14:paraId="1D786CAF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Я должен жизнь свою прожить такою,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EA9A965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Чтобы зачлась она моей страною,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DEBC28D" w14:textId="2FEE290D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 твоим коротким веком наравне.</w:t>
      </w:r>
    </w:p>
    <w:p w14:paraId="08937D2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1D352A9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Беларусь в самые первые дни войны стала ареной самых жестоких боев. Боев не на жизни, а на смерть… На помощь армии поднялся весь народ. Вчерашние выпускники в первые же дни войны вступили в ряды Красной Армии и ушли на фронт. Молодёжь и дети боролись с врагом, защищали родную землю, участвовали в боях на всех фронтах Великой Отечественной войны.</w:t>
      </w:r>
    </w:p>
    <w:p w14:paraId="1BAFD280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Их подвиги известны далеко не всем. Присмотритесь, сколько имён юношей и девушек на обелисках и могилах… Их именами названы улицы, парки, скверы… Но многие погибли безымянными…</w:t>
      </w:r>
    </w:p>
    <w:p w14:paraId="432B44B4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2 чтец:</w:t>
      </w:r>
    </w:p>
    <w:p w14:paraId="62AA4E36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«Неизвестный солдат…», –Я руками</w:t>
      </w:r>
    </w:p>
    <w:p w14:paraId="4E4326E8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Прочитал – мне мешала трава.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Со щеки придорожного камня</w:t>
      </w:r>
    </w:p>
    <w:p w14:paraId="50972DB3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Горькой вязью стекали слова,</w:t>
      </w:r>
      <w:r w:rsidR="007C56A6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9243FCB" w14:textId="24905846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Словно было на камне им тесно, –</w:t>
      </w:r>
    </w:p>
    <w:p w14:paraId="2B02C6C6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14:paraId="6B62551B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 камня буквы срывались почти…</w:t>
      </w:r>
    </w:p>
    <w:p w14:paraId="5DC303C0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Как же стал тот солдат</w:t>
      </w:r>
    </w:p>
    <w:p w14:paraId="49DDB1FD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«Неизвестным»,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br/>
        <w:t>Как он мог в безызвестность уйти?</w:t>
      </w:r>
    </w:p>
    <w:p w14:paraId="2F52FE35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Разве хлеб</w:t>
      </w:r>
    </w:p>
    <w:p w14:paraId="27DF7D1F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 российская нива</w:t>
      </w:r>
    </w:p>
    <w:p w14:paraId="2EB3BE2C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На дорогу солдату дала?</w:t>
      </w:r>
    </w:p>
    <w:p w14:paraId="4B549011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Разве та,</w:t>
      </w:r>
    </w:p>
    <w:p w14:paraId="02BB8617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 живёт сиротливо,</w:t>
      </w:r>
    </w:p>
    <w:p w14:paraId="7C38BE30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Безымянного с фронта ждала?</w:t>
      </w:r>
    </w:p>
    <w:p w14:paraId="33962494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Кто сказал,</w:t>
      </w:r>
    </w:p>
    <w:p w14:paraId="034F68FD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 солдат – неизвестен?</w:t>
      </w:r>
    </w:p>
    <w:p w14:paraId="1655921D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Он известен на все времена,</w:t>
      </w:r>
    </w:p>
    <w:p w14:paraId="547E7D1C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Только имя – в Полесье иль Бресте, –</w:t>
      </w:r>
    </w:p>
    <w:p w14:paraId="6ED2B62A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Только имя забыла война.</w:t>
      </w:r>
    </w:p>
    <w:p w14:paraId="72EFA200" w14:textId="1CF1443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Я-то помню солдата отменно</w:t>
      </w:r>
    </w:p>
    <w:p w14:paraId="70617B64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Помнить буду, пока я дышу,</w:t>
      </w:r>
    </w:p>
    <w:p w14:paraId="14DA7F82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Я сюда возвращусь непременно</w:t>
      </w:r>
    </w:p>
    <w:p w14:paraId="0B2F25B0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Я своей рукой напишу,</w:t>
      </w:r>
    </w:p>
    <w:p w14:paraId="13F34B5F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 на этом затерянном месте</w:t>
      </w:r>
    </w:p>
    <w:p w14:paraId="6EB31326" w14:textId="77777777" w:rsid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Много зим,</w:t>
      </w:r>
    </w:p>
    <w:p w14:paraId="4D33C145" w14:textId="77777777" w:rsidR="007C56A6" w:rsidRDefault="007C56A6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Много весен назад</w:t>
      </w:r>
    </w:p>
    <w:p w14:paraId="0D3AE936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Камнем стал</w:t>
      </w:r>
    </w:p>
    <w:p w14:paraId="7EA3DB5F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Мой пропавший без вести,</w:t>
      </w:r>
    </w:p>
    <w:p w14:paraId="6DF77CD0" w14:textId="2CE8EB9E" w:rsidR="00170EF7" w:rsidRPr="007C56A6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До сих пор не вернувшийся брат.</w:t>
      </w:r>
    </w:p>
    <w:p w14:paraId="4A7C2615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17CDCA7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Просмотр кинохроники, видеоролика «Как это было»</w:t>
      </w:r>
    </w:p>
    <w:p w14:paraId="4CDD4B70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60A3EC77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0BB376D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Их воспитала война. Война отучила этих детей плакать. У них своя психология, без прогноза на будущее. Одержимость игрой, приключением, любопытством. Подавай им романтику… А война, вот она, с ее возможностями отличиться, проявить геройство, проявить себя как личность. Сыны полков – дети военных лет воевали против немецких оккупантов наравне со взрослыми. Смелость, отвага подростков, их изобретательность в выполнении заданий поражали даже старых и опытных солдат. Массовые расстрелы, жестокое обращение с населением вызывали и у детей огромное желание мстить. Попадая в гестапо, ваши ровесники проявляли удивительные мужество и стойкость.</w:t>
      </w:r>
    </w:p>
    <w:p w14:paraId="7EE2AEE7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595CD8D7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Усталые и голодные в холодном кинотеатре молоденькие девушки завидовали чужой экранной любви и верности. Ждали свою любовь. О женской любви, мужестве, верности, самопожертвовании, терпении написано немало книг. Великих писателей вдохновляли великие женщины всех времён и народов. Но самый большой подвиг женщине пришлось совершить, встав в один строй с мужчинами.</w:t>
      </w:r>
    </w:p>
    <w:p w14:paraId="59F792E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09CCCB1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На экране фотография девушки с цветами, затем клип на песню «Милосердие» </w:t>
      </w:r>
      <w:hyperlink r:id="rId7" w:history="1">
        <w:r w:rsidRPr="007C56A6">
          <w:rPr>
            <w:rFonts w:eastAsia="Times New Roman" w:cs="Times New Roman"/>
            <w:i/>
            <w:iCs/>
            <w:color w:val="1F4C9A"/>
            <w:sz w:val="30"/>
            <w:szCs w:val="30"/>
            <w:u w:val="single"/>
            <w:lang w:eastAsia="ru-RU"/>
          </w:rPr>
          <w:t>https://www.youtube.com/watch?v=p7RA-Xci2ZU</w:t>
        </w:r>
      </w:hyperlink>
    </w:p>
    <w:p w14:paraId="109728C4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120395A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2E913F8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Эта страница нашего журнала называется «Милосердие». Что такое милосердие? Возможно ли оно на войне? Нужно ли перевязывать раненого фашиста, если оказался с ним случайно в одном окопе? Стоит ли пощадить врага, если видел, как он расстреливал маленьких детей, стариков и женщин? С поля боя тяжелораненых выносили на своих хрупких плечах девчушки-медсёстры. Обидней 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всего бывало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тех случаях, когда медсестра, отдавшая много сил на перетаскивание раненого с поля сражения, обнаруживала, что за время пути боец умер. Всякое случалось…</w:t>
      </w:r>
    </w:p>
    <w:p w14:paraId="153FBED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3 чтец:</w:t>
      </w:r>
    </w:p>
    <w:p w14:paraId="1D50D557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Девочки-подростки на войне</w:t>
      </w:r>
    </w:p>
    <w:p w14:paraId="21ECB21D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Девочки-подростки на войне,</w:t>
      </w:r>
      <w:r w:rsidR="00B86DAF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BFCF816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Смерть страшна, но им страшней вдвойне.</w:t>
      </w:r>
    </w:p>
    <w:p w14:paraId="4C8FE8E8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 носить им больше длинных кос,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1CBF148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Поезда пускавшим под откос.</w:t>
      </w:r>
      <w:r w:rsidR="00B86DAF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75999C5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Закрывали раненых собой,</w:t>
      </w:r>
    </w:p>
    <w:p w14:paraId="15AEA53A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Поднимали роты в смертный бой.</w:t>
      </w:r>
    </w:p>
    <w:p w14:paraId="76E363C6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Сколько их веселых, светлых птах,</w:t>
      </w:r>
    </w:p>
    <w:p w14:paraId="43DC0DE6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Погибало с песней на устах.</w:t>
      </w:r>
    </w:p>
    <w:p w14:paraId="2130257A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Там, где прогибались мужики,</w:t>
      </w:r>
    </w:p>
    <w:p w14:paraId="2FBB0F38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Помогали нежных две руки</w:t>
      </w:r>
    </w:p>
    <w:p w14:paraId="255BA397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 пустить на Родину врага</w:t>
      </w:r>
    </w:p>
    <w:p w14:paraId="5514BBA5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Ах, Победа, как ты дорога…</w:t>
      </w:r>
    </w:p>
    <w:p w14:paraId="5054567D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Отправляя в пекло дочерей:</w:t>
      </w:r>
    </w:p>
    <w:p w14:paraId="0E376F52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Прачек, снайперов и пекарей,</w:t>
      </w:r>
    </w:p>
    <w:p w14:paraId="4AA9B879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Корчилась от жалости страна,</w:t>
      </w:r>
    </w:p>
    <w:p w14:paraId="7AFB9F48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 забудут павших имена.</w:t>
      </w:r>
    </w:p>
    <w:p w14:paraId="61ED3EB4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 гулять с мальчишкой у села,</w:t>
      </w:r>
    </w:p>
    <w:p w14:paraId="37232C89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Той, что от гранаты полегла.</w:t>
      </w:r>
    </w:p>
    <w:p w14:paraId="1D533B06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 рожать детей, не пить вина,</w:t>
      </w:r>
    </w:p>
    <w:p w14:paraId="4988336A" w14:textId="20B00F9A" w:rsidR="00170EF7" w:rsidRPr="007C56A6" w:rsidRDefault="00B86DAF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Всех под корень срезала война.</w:t>
      </w:r>
    </w:p>
    <w:p w14:paraId="09293B0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0DCA6D5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Объявляется минута молчания в память о погибших воинах</w:t>
      </w:r>
    </w:p>
    <w:p w14:paraId="29D238E4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lastRenderedPageBreak/>
        <w:t> </w:t>
      </w:r>
    </w:p>
    <w:p w14:paraId="00DD4DD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44FFB76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 невиданной силой развернулась партизанская и подпольная борьба жителей Беларуси, Украины и других регионов, оставшихся на оккупированной территории. Они наносили противнику колоссальный урон своими действиями: выводили из строя эшелоны, автомашины, линии связи. Подпольщики распространяли листовки, ходили в разведку, были связными. В условиях войны это требовало большого мужества. Чаще всего подпольщиками были дети и девушки. Конечно, ведь девчонки привлекали к себе куда меньше внимания немецкой охраны и полицаев, чем мальчики-подростки или взрослые мужчины. Среди них были совсем молоденькие девушки. Они мечтали о любви, о белых ромашках, о шёлковых платьях, которые разучились носить, о душистом мыле и туфлях на каблуках. У войны, к сожалению, женское лицо с испуганно-печальными глазами.</w:t>
      </w:r>
    </w:p>
    <w:p w14:paraId="7E493DC3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…Им пришлось стать солдатами</w:t>
      </w:r>
    </w:p>
    <w:p w14:paraId="56BDDD50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 этой страшной войне:</w:t>
      </w:r>
    </w:p>
    <w:p w14:paraId="1A2FEC34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Летчиками, снайперами,</w:t>
      </w:r>
    </w:p>
    <w:p w14:paraId="212BA7CA" w14:textId="4C9F6699" w:rsidR="00170EF7" w:rsidRPr="007C56A6" w:rsidRDefault="00B86DAF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Чтобы родину защищать с мужчинами наравне…</w:t>
      </w:r>
    </w:p>
    <w:p w14:paraId="22D0A642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3986FC75" w14:textId="01259970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Просмотр видеоролика «В небе ночные ведьмы»</w:t>
      </w:r>
      <w:r w:rsidR="00B86DAF" w:rsidRPr="007C56A6">
        <w:rPr>
          <w:rFonts w:cs="Times New Roman"/>
          <w:sz w:val="30"/>
          <w:szCs w:val="30"/>
        </w:rPr>
        <w:t xml:space="preserve"> </w:t>
      </w:r>
      <w:hyperlink r:id="rId8" w:history="1">
        <w:r w:rsidRPr="007C56A6">
          <w:rPr>
            <w:rFonts w:eastAsia="Times New Roman" w:cs="Times New Roman"/>
            <w:i/>
            <w:iCs/>
            <w:color w:val="1F4C9A"/>
            <w:sz w:val="30"/>
            <w:szCs w:val="30"/>
            <w:u w:val="single"/>
            <w:lang w:eastAsia="ru-RU"/>
          </w:rPr>
          <w:t>https://www.youtube.com/watch?v=ZLY51172S5g</w:t>
        </w:r>
      </w:hyperlink>
    </w:p>
    <w:p w14:paraId="0A8FDD1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4C225563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5C32851D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Война … А в людях ещё осталось место для улыбок, песен и танцев… А ведь многие их них погибнут… Но танцуют, поют и улыбаются, зная это… Вот это и есть мужество! Наша следующая страничка – «Лирическая».</w:t>
      </w:r>
    </w:p>
    <w:p w14:paraId="192994A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6B39CDAC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Звучат мелодии военных лет: «Эх, дороги…», «Нас не нужно жалеть», «Туман»</w:t>
      </w:r>
    </w:p>
    <w:p w14:paraId="23941FFE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049C2B5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7636864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Именно эти песни помогали сражаться, именно эти песни поднимали настроение и боевой дух. Здесь и песни нашего времени о войне. Песни, которые написаны уже после войны, написаны и теми, кто воевал, и теми,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кто, к счастью, не видел войны, но объединяет эти песни наша Память, наша боль и наша радость Великой Победы.</w:t>
      </w:r>
    </w:p>
    <w:p w14:paraId="24CB7445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2C384060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Песня «В руках автомат…» из к/ф «Мы из будущего»</w:t>
      </w: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br/>
      </w:r>
      <w:hyperlink r:id="rId9" w:history="1">
        <w:r w:rsidRPr="007C56A6">
          <w:rPr>
            <w:rFonts w:eastAsia="Times New Roman" w:cs="Times New Roman"/>
            <w:i/>
            <w:iCs/>
            <w:color w:val="1F4C9A"/>
            <w:sz w:val="30"/>
            <w:szCs w:val="30"/>
            <w:u w:val="single"/>
            <w:lang w:eastAsia="ru-RU"/>
          </w:rPr>
          <w:t>https://www.youtube.com/watch?v=YaUiS1w9Bso</w:t>
        </w:r>
      </w:hyperlink>
    </w:p>
    <w:p w14:paraId="050A7D64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7E7928FC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09264C94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Война искалечила тысячи детских судеб, отняла светлое и радостное детство. Дети войны, как могли, приближали Победу в меру своих, хоть и маленьких, хоть и слабых, но сил. Они хлебнули горя полной чашей, может быть, слишком большой для маленького человека, ведь начало войны совпало для них с началом жизни… Сколько их было угнано на чужбину… Сколько убито нерождёнными…</w:t>
      </w:r>
    </w:p>
    <w:p w14:paraId="1D547527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4C1F132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Попранное войной детство,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 Мы подошли к новой странице нашего журнала – страница «Победная»!</w:t>
      </w:r>
    </w:p>
    <w:p w14:paraId="5F2EFC5C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289447EA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Война входит без стука… Она никому не нужна… А побеждать надо… Война есть война – страшная и неприятная штука. Мы не сгущаем краски. Так оно и было на самом деле. Оставаться людьми в таких невообразимых условиях помогала мысль, </w:t>
      </w:r>
      <w:proofErr w:type="gram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</w:t>
      </w:r>
      <w:proofErr w:type="gram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честно выполняя свой долг, они все вместе делили и горе утрат и радости боевых удач. Они знали, что совместными усилиями надо сделать все для того, чтобы к нам пришли мир и спокойствие.</w:t>
      </w:r>
    </w:p>
    <w:p w14:paraId="33600AE6" w14:textId="77777777" w:rsidR="00B86DAF" w:rsidRDefault="00170EF7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…И молчание. Что тут сказать?</w:t>
      </w:r>
    </w:p>
    <w:p w14:paraId="0B46408D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Нет для русских иного закона</w:t>
      </w:r>
      <w:proofErr w:type="gramStart"/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: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Если</w:t>
      </w:r>
      <w:proofErr w:type="gramEnd"/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движется чёрная рать,</w:t>
      </w:r>
    </w:p>
    <w:p w14:paraId="36EFA6EF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Стар и млад встанут в строй под знамёна,</w:t>
      </w:r>
    </w:p>
    <w:p w14:paraId="2E362200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И не взяв ничего для себя,</w:t>
      </w:r>
    </w:p>
    <w:p w14:paraId="6890F292" w14:textId="77777777" w:rsidR="00B86DAF" w:rsidRDefault="00B86DAF" w:rsidP="007C56A6">
      <w:pPr>
        <w:spacing w:after="0" w:line="390" w:lineRule="atLeast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170EF7" w:rsidRPr="007C56A6">
        <w:rPr>
          <w:rFonts w:eastAsia="Times New Roman" w:cs="Times New Roman"/>
          <w:color w:val="000000"/>
          <w:sz w:val="30"/>
          <w:szCs w:val="30"/>
          <w:lang w:eastAsia="ru-RU"/>
        </w:rPr>
        <w:t>Верят в то, что для всех счастье будет…</w:t>
      </w:r>
    </w:p>
    <w:p w14:paraId="5B97A476" w14:textId="1BB6CC71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Ради наших погибших </w:t>
      </w:r>
      <w:proofErr w:type="spellStart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ребятЯ</w:t>
      </w:r>
      <w:proofErr w:type="spellEnd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прошу: будьте счастливы, люди!</w:t>
      </w:r>
    </w:p>
    <w:p w14:paraId="638D358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</w:t>
      </w:r>
    </w:p>
    <w:p w14:paraId="3B4A929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Память о погибших воинах свято хранили их товарищи по оружию, их семьи и близкие. И память эта будет жива, пока мы о них помним, пока мы о них говорим. Война будет жить в памяти сирот, оставшихся без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отцов. Будет жить в душах тех, кто в ней участвовал. А в памяти людской ей ещё жить долго, потому что её история написана кровью солдат и слезами матерей.</w:t>
      </w:r>
    </w:p>
    <w:p w14:paraId="36E7A1CC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6F36E640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Песня «Мое поколение»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 </w:t>
      </w:r>
      <w:hyperlink r:id="rId10" w:history="1">
        <w:r w:rsidRPr="007C56A6">
          <w:rPr>
            <w:rFonts w:eastAsia="Times New Roman" w:cs="Times New Roman"/>
            <w:i/>
            <w:iCs/>
            <w:color w:val="1F4C9A"/>
            <w:sz w:val="30"/>
            <w:szCs w:val="30"/>
            <w:u w:val="single"/>
            <w:lang w:eastAsia="ru-RU"/>
          </w:rPr>
          <w:t>https://www.youtube.com/watch?v=y9bMJTsuU-0</w:t>
        </w:r>
      </w:hyperlink>
    </w:p>
    <w:p w14:paraId="282C089B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3C52F6C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55D118C9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На этом наш устный журнал «Война входит без стука…» заканчивается. Завершить нашу работу хотелось бы словами:</w:t>
      </w:r>
    </w:p>
    <w:p w14:paraId="51B0CC95" w14:textId="0D23A439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Сколько лет прошло с той поры –Не забыть нам раны войны.</w:t>
      </w:r>
      <w:r w:rsidR="00B86DAF" w:rsidRPr="007C56A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Память вечна, вам низкий поклон-</w:t>
      </w:r>
      <w:bookmarkStart w:id="0" w:name="_GoBack"/>
      <w:bookmarkEnd w:id="0"/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За Победу, веру, любовь.</w:t>
      </w:r>
    </w:p>
    <w:p w14:paraId="06A549B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</w:p>
    <w:p w14:paraId="0E0AE128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Наш устный журнал перевернул свою последнюю страничку. Но мы не прощаемся. В нашем журнале ещё много интересных страниц, которые расскажут нам о разных событиях нашей Родины.</w:t>
      </w:r>
    </w:p>
    <w:p w14:paraId="526C7AEB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1</w:t>
      </w: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 и </w:t>
      </w: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Ведущий 2:</w:t>
      </w:r>
    </w:p>
    <w:p w14:paraId="26B47CD6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«Благодарим за внимание! До свидания, до новых встреч!»</w:t>
      </w:r>
    </w:p>
    <w:p w14:paraId="7525F40F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 </w:t>
      </w:r>
    </w:p>
    <w:p w14:paraId="4C10C6E1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Рефлексия</w:t>
      </w:r>
    </w:p>
    <w:p w14:paraId="3AAA8114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Что нового вы узнали сегодня из устного журнала?</w:t>
      </w:r>
    </w:p>
    <w:p w14:paraId="3A269FDA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000000"/>
          <w:sz w:val="30"/>
          <w:szCs w:val="30"/>
          <w:lang w:eastAsia="ru-RU"/>
        </w:rPr>
        <w:t>Какие страницы устного журнала понравилось вам больше всего? Почему?</w:t>
      </w:r>
    </w:p>
    <w:p w14:paraId="76CF41E3" w14:textId="77777777" w:rsidR="00170EF7" w:rsidRPr="007C56A6" w:rsidRDefault="00170EF7" w:rsidP="007C56A6">
      <w:pPr>
        <w:spacing w:after="0" w:line="390" w:lineRule="atLeast"/>
        <w:jc w:val="both"/>
        <w:rPr>
          <w:rFonts w:eastAsia="Times New Roman" w:cs="Times New Roman"/>
          <w:color w:val="777777"/>
          <w:sz w:val="30"/>
          <w:szCs w:val="30"/>
          <w:lang w:eastAsia="ru-RU"/>
        </w:rPr>
      </w:pPr>
      <w:r w:rsidRPr="007C56A6">
        <w:rPr>
          <w:rFonts w:eastAsia="Times New Roman" w:cs="Times New Roman"/>
          <w:color w:val="777777"/>
          <w:sz w:val="30"/>
          <w:szCs w:val="30"/>
          <w:lang w:eastAsia="ru-RU"/>
        </w:rPr>
        <w:t> </w:t>
      </w:r>
    </w:p>
    <w:p w14:paraId="081F9D8D" w14:textId="77777777" w:rsidR="00F12C76" w:rsidRPr="007C56A6" w:rsidRDefault="00F12C76" w:rsidP="007C56A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sectPr w:rsidR="00F12C76" w:rsidRPr="007C56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757B"/>
    <w:multiLevelType w:val="multilevel"/>
    <w:tmpl w:val="755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7"/>
    <w:rsid w:val="00170EF7"/>
    <w:rsid w:val="006C0B77"/>
    <w:rsid w:val="007C56A6"/>
    <w:rsid w:val="008242FF"/>
    <w:rsid w:val="00870751"/>
    <w:rsid w:val="00922C48"/>
    <w:rsid w:val="00B86DA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FB26"/>
  <w15:chartTrackingRefBased/>
  <w15:docId w15:val="{CF42197A-0BC8-499D-94E8-8277EB3B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2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3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4648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237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7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698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8348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9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229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8579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989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9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6094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327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560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85263">
          <w:marLeft w:val="0"/>
          <w:marRight w:val="0"/>
          <w:marTop w:val="30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703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Y51172S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7RA-Xci2Z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AnAjeuTjw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5NI10_mRZA" TargetMode="External"/><Relationship Id="rId10" Type="http://schemas.openxmlformats.org/officeDocument/2006/relationships/hyperlink" Target="https://www.youtube.com/watch?v=y9bMJTsuU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aUiS1w9B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200120</dc:creator>
  <cp:keywords/>
  <dc:description/>
  <cp:lastModifiedBy>200120</cp:lastModifiedBy>
  <cp:revision>3</cp:revision>
  <dcterms:created xsi:type="dcterms:W3CDTF">2023-11-08T17:57:00Z</dcterms:created>
  <dcterms:modified xsi:type="dcterms:W3CDTF">2023-11-08T18:23:00Z</dcterms:modified>
</cp:coreProperties>
</file>